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0D5" w:rsidRPr="008B7E2E" w:rsidRDefault="008B7E2E" w:rsidP="008B7E2E">
      <w:pPr>
        <w:spacing w:after="120"/>
        <w:jc w:val="center"/>
        <w:rPr>
          <w:rFonts w:ascii="Cambria" w:hAnsi="Cambria"/>
          <w:sz w:val="22"/>
          <w:szCs w:val="22"/>
        </w:rPr>
      </w:pPr>
      <w:bookmarkStart w:id="0" w:name="_GoBack"/>
      <w:r w:rsidRPr="008B7E2E">
        <w:rPr>
          <w:rFonts w:ascii="Cambria" w:eastAsia="Arial" w:hAnsi="Cambria" w:cs="Arial"/>
          <w:b/>
          <w:bCs/>
          <w:color w:val="1F4E79"/>
          <w:sz w:val="22"/>
          <w:szCs w:val="22"/>
        </w:rPr>
        <w:t>SAAKSHI MEDTECH AND PANELS LIMITED</w:t>
      </w:r>
    </w:p>
    <w:p w:rsidR="00B840D5" w:rsidRPr="008B7E2E" w:rsidRDefault="008B7E2E" w:rsidP="008B7E2E">
      <w:pPr>
        <w:spacing w:before="240" w:after="120"/>
        <w:jc w:val="center"/>
        <w:rPr>
          <w:rFonts w:ascii="Cambria" w:hAnsi="Cambria"/>
          <w:sz w:val="22"/>
          <w:szCs w:val="22"/>
        </w:rPr>
      </w:pPr>
      <w:r w:rsidRPr="008B7E2E">
        <w:rPr>
          <w:rFonts w:ascii="Cambria" w:eastAsia="Arial" w:hAnsi="Cambria" w:cs="Arial"/>
          <w:b/>
          <w:bCs/>
          <w:color w:val="1F4E79"/>
          <w:sz w:val="22"/>
          <w:szCs w:val="22"/>
        </w:rPr>
        <w:t>AUDIT COMMITTEE</w:t>
      </w:r>
      <w:bookmarkEnd w:id="0"/>
    </w:p>
    <w:p w:rsidR="00B840D5" w:rsidRPr="008B7E2E" w:rsidRDefault="008B7E2E" w:rsidP="008B7E2E">
      <w:pPr>
        <w:spacing w:after="80"/>
        <w:jc w:val="both"/>
        <w:rPr>
          <w:rFonts w:ascii="Cambria" w:hAnsi="Cambria"/>
          <w:sz w:val="22"/>
          <w:szCs w:val="22"/>
        </w:rPr>
      </w:pPr>
      <w:r w:rsidRPr="008B7E2E">
        <w:rPr>
          <w:rFonts w:ascii="Cambria" w:eastAsia="Arial" w:hAnsi="Cambria" w:cs="Arial"/>
          <w:sz w:val="22"/>
          <w:szCs w:val="22"/>
        </w:rPr>
        <w:t>Our Company at its Board Meeting held on June 23, 2023 has approved the constitution of an Audit Committee in compliance with the provisions of the Section 177 of the Companies Act, 2013 read with rule 6 of the companies (Meeting of board and its power) ru</w:t>
      </w:r>
      <w:r w:rsidRPr="008B7E2E">
        <w:rPr>
          <w:rFonts w:ascii="Cambria" w:eastAsia="Arial" w:hAnsi="Cambria" w:cs="Arial"/>
          <w:sz w:val="22"/>
          <w:szCs w:val="22"/>
        </w:rPr>
        <w:t>les, 2014 and Regulation 18 of SEBI Listing Regulations. The Audit Committee comprises following members:</w:t>
      </w:r>
    </w:p>
    <w:p w:rsidR="00B840D5" w:rsidRPr="008B7E2E" w:rsidRDefault="00B840D5" w:rsidP="008B7E2E">
      <w:pPr>
        <w:spacing w:before="160" w:after="160"/>
        <w:jc w:val="both"/>
        <w:rPr>
          <w:rFonts w:ascii="Cambria" w:hAnsi="Cambria"/>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B840D5" w:rsidRPr="008B7E2E">
        <w:tblPrEx>
          <w:tblCellMar>
            <w:top w:w="0" w:type="dxa"/>
            <w:bottom w:w="0" w:type="dxa"/>
          </w:tblCellMar>
        </w:tblPrEx>
        <w:trPr>
          <w:tblHeader/>
        </w:trPr>
        <w:tc>
          <w:tcPr>
            <w:tcW w:w="312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rsidR="00B840D5" w:rsidRPr="008B7E2E" w:rsidRDefault="008B7E2E" w:rsidP="008B7E2E">
            <w:pPr>
              <w:jc w:val="both"/>
              <w:rPr>
                <w:rFonts w:ascii="Cambria" w:hAnsi="Cambria"/>
                <w:sz w:val="22"/>
                <w:szCs w:val="22"/>
              </w:rPr>
            </w:pPr>
            <w:r w:rsidRPr="008B7E2E">
              <w:rPr>
                <w:rFonts w:ascii="Cambria" w:eastAsia="Arial" w:hAnsi="Cambria" w:cs="Arial"/>
                <w:b/>
                <w:bCs/>
                <w:color w:val="FFFFFF"/>
                <w:sz w:val="22"/>
                <w:szCs w:val="22"/>
              </w:rPr>
              <w:t>Name of the Director</w:t>
            </w:r>
          </w:p>
        </w:tc>
        <w:tc>
          <w:tcPr>
            <w:tcW w:w="312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rsidR="00B840D5" w:rsidRPr="008B7E2E" w:rsidRDefault="008B7E2E" w:rsidP="008B7E2E">
            <w:pPr>
              <w:jc w:val="both"/>
              <w:rPr>
                <w:rFonts w:ascii="Cambria" w:hAnsi="Cambria"/>
                <w:sz w:val="22"/>
                <w:szCs w:val="22"/>
              </w:rPr>
            </w:pPr>
            <w:r w:rsidRPr="008B7E2E">
              <w:rPr>
                <w:rFonts w:ascii="Cambria" w:eastAsia="Arial" w:hAnsi="Cambria" w:cs="Arial"/>
                <w:b/>
                <w:bCs/>
                <w:color w:val="FFFFFF"/>
                <w:sz w:val="22"/>
                <w:szCs w:val="22"/>
              </w:rPr>
              <w:t>Status in Committee</w:t>
            </w:r>
          </w:p>
        </w:tc>
        <w:tc>
          <w:tcPr>
            <w:tcW w:w="312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rsidR="00B840D5" w:rsidRPr="008B7E2E" w:rsidRDefault="008B7E2E" w:rsidP="008B7E2E">
            <w:pPr>
              <w:jc w:val="both"/>
              <w:rPr>
                <w:rFonts w:ascii="Cambria" w:hAnsi="Cambria"/>
                <w:sz w:val="22"/>
                <w:szCs w:val="22"/>
              </w:rPr>
            </w:pPr>
            <w:r w:rsidRPr="008B7E2E">
              <w:rPr>
                <w:rFonts w:ascii="Cambria" w:eastAsia="Arial" w:hAnsi="Cambria" w:cs="Arial"/>
                <w:b/>
                <w:bCs/>
                <w:color w:val="FFFFFF"/>
                <w:sz w:val="22"/>
                <w:szCs w:val="22"/>
              </w:rPr>
              <w:t>Nature of Directorship</w:t>
            </w:r>
          </w:p>
        </w:tc>
      </w:tr>
      <w:tr w:rsidR="00B840D5" w:rsidRPr="008B7E2E">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840D5" w:rsidRPr="008B7E2E" w:rsidRDefault="008B7E2E" w:rsidP="008B7E2E">
            <w:pPr>
              <w:jc w:val="both"/>
              <w:rPr>
                <w:rFonts w:ascii="Cambria" w:hAnsi="Cambria"/>
                <w:sz w:val="22"/>
                <w:szCs w:val="22"/>
              </w:rPr>
            </w:pPr>
            <w:r w:rsidRPr="008B7E2E">
              <w:rPr>
                <w:rFonts w:ascii="Cambria" w:eastAsia="Arial" w:hAnsi="Cambria" w:cs="Arial"/>
                <w:sz w:val="22"/>
                <w:szCs w:val="22"/>
              </w:rPr>
              <w:t xml:space="preserve">Amit </w:t>
            </w:r>
            <w:proofErr w:type="spellStart"/>
            <w:r w:rsidRPr="008B7E2E">
              <w:rPr>
                <w:rFonts w:ascii="Cambria" w:eastAsia="Arial" w:hAnsi="Cambria" w:cs="Arial"/>
                <w:sz w:val="22"/>
                <w:szCs w:val="22"/>
              </w:rPr>
              <w:t>Yashavant</w:t>
            </w:r>
            <w:proofErr w:type="spellEnd"/>
            <w:r w:rsidRPr="008B7E2E">
              <w:rPr>
                <w:rFonts w:ascii="Cambria" w:eastAsia="Arial" w:hAnsi="Cambria" w:cs="Arial"/>
                <w:sz w:val="22"/>
                <w:szCs w:val="22"/>
              </w:rPr>
              <w:t xml:space="preserve"> </w:t>
            </w:r>
            <w:proofErr w:type="spellStart"/>
            <w:r w:rsidRPr="008B7E2E">
              <w:rPr>
                <w:rFonts w:ascii="Cambria" w:eastAsia="Arial" w:hAnsi="Cambria" w:cs="Arial"/>
                <w:sz w:val="22"/>
                <w:szCs w:val="22"/>
              </w:rPr>
              <w:t>Ghaisas</w:t>
            </w:r>
            <w:proofErr w:type="spellEnd"/>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840D5" w:rsidRPr="008B7E2E" w:rsidRDefault="008B7E2E" w:rsidP="008B7E2E">
            <w:pPr>
              <w:jc w:val="both"/>
              <w:rPr>
                <w:rFonts w:ascii="Cambria" w:hAnsi="Cambria"/>
                <w:sz w:val="22"/>
                <w:szCs w:val="22"/>
              </w:rPr>
            </w:pPr>
            <w:r w:rsidRPr="008B7E2E">
              <w:rPr>
                <w:rFonts w:ascii="Cambria" w:eastAsia="Arial" w:hAnsi="Cambria" w:cs="Arial"/>
                <w:sz w:val="22"/>
                <w:szCs w:val="22"/>
              </w:rPr>
              <w:t>Chairman</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840D5" w:rsidRPr="008B7E2E" w:rsidRDefault="008B7E2E" w:rsidP="008B7E2E">
            <w:pPr>
              <w:jc w:val="both"/>
              <w:rPr>
                <w:rFonts w:ascii="Cambria" w:hAnsi="Cambria"/>
                <w:sz w:val="22"/>
                <w:szCs w:val="22"/>
              </w:rPr>
            </w:pPr>
            <w:r w:rsidRPr="008B7E2E">
              <w:rPr>
                <w:rFonts w:ascii="Cambria" w:eastAsia="Arial" w:hAnsi="Cambria" w:cs="Arial"/>
                <w:sz w:val="22"/>
                <w:szCs w:val="22"/>
              </w:rPr>
              <w:t>Independent Director</w:t>
            </w:r>
          </w:p>
        </w:tc>
      </w:tr>
      <w:tr w:rsidR="00B840D5" w:rsidRPr="008B7E2E">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840D5" w:rsidRPr="008B7E2E" w:rsidRDefault="008B7E2E" w:rsidP="008B7E2E">
            <w:pPr>
              <w:jc w:val="both"/>
              <w:rPr>
                <w:rFonts w:ascii="Cambria" w:hAnsi="Cambria"/>
                <w:sz w:val="22"/>
                <w:szCs w:val="22"/>
              </w:rPr>
            </w:pPr>
            <w:proofErr w:type="spellStart"/>
            <w:r w:rsidRPr="008B7E2E">
              <w:rPr>
                <w:rFonts w:ascii="Cambria" w:eastAsia="Arial" w:hAnsi="Cambria" w:cs="Arial"/>
                <w:sz w:val="22"/>
                <w:szCs w:val="22"/>
              </w:rPr>
              <w:t>Vishvas</w:t>
            </w:r>
            <w:proofErr w:type="spellEnd"/>
            <w:r w:rsidRPr="008B7E2E">
              <w:rPr>
                <w:rFonts w:ascii="Cambria" w:eastAsia="Arial" w:hAnsi="Cambria" w:cs="Arial"/>
                <w:sz w:val="22"/>
                <w:szCs w:val="22"/>
              </w:rPr>
              <w:t xml:space="preserve"> </w:t>
            </w:r>
            <w:proofErr w:type="spellStart"/>
            <w:r w:rsidRPr="008B7E2E">
              <w:rPr>
                <w:rFonts w:ascii="Cambria" w:eastAsia="Arial" w:hAnsi="Cambria" w:cs="Arial"/>
                <w:sz w:val="22"/>
                <w:szCs w:val="22"/>
              </w:rPr>
              <w:t>Vinayak</w:t>
            </w:r>
            <w:proofErr w:type="spellEnd"/>
            <w:r w:rsidRPr="008B7E2E">
              <w:rPr>
                <w:rFonts w:ascii="Cambria" w:eastAsia="Arial" w:hAnsi="Cambria" w:cs="Arial"/>
                <w:sz w:val="22"/>
                <w:szCs w:val="22"/>
              </w:rPr>
              <w:t xml:space="preserve"> </w:t>
            </w:r>
            <w:proofErr w:type="spellStart"/>
            <w:r w:rsidRPr="008B7E2E">
              <w:rPr>
                <w:rFonts w:ascii="Cambria" w:eastAsia="Arial" w:hAnsi="Cambria" w:cs="Arial"/>
                <w:sz w:val="22"/>
                <w:szCs w:val="22"/>
              </w:rPr>
              <w:t>Palande</w:t>
            </w:r>
            <w:proofErr w:type="spellEnd"/>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840D5" w:rsidRPr="008B7E2E" w:rsidRDefault="008B7E2E" w:rsidP="008B7E2E">
            <w:pPr>
              <w:jc w:val="both"/>
              <w:rPr>
                <w:rFonts w:ascii="Cambria" w:hAnsi="Cambria"/>
                <w:sz w:val="22"/>
                <w:szCs w:val="22"/>
              </w:rPr>
            </w:pPr>
            <w:r w:rsidRPr="008B7E2E">
              <w:rPr>
                <w:rFonts w:ascii="Cambria" w:eastAsia="Arial" w:hAnsi="Cambria" w:cs="Arial"/>
                <w:sz w:val="22"/>
                <w:szCs w:val="22"/>
              </w:rPr>
              <w:t>Member</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840D5" w:rsidRPr="008B7E2E" w:rsidRDefault="008B7E2E" w:rsidP="008B7E2E">
            <w:pPr>
              <w:jc w:val="both"/>
              <w:rPr>
                <w:rFonts w:ascii="Cambria" w:hAnsi="Cambria"/>
                <w:sz w:val="22"/>
                <w:szCs w:val="22"/>
              </w:rPr>
            </w:pPr>
            <w:r w:rsidRPr="008B7E2E">
              <w:rPr>
                <w:rFonts w:ascii="Cambria" w:eastAsia="Arial" w:hAnsi="Cambria" w:cs="Arial"/>
                <w:sz w:val="22"/>
                <w:szCs w:val="22"/>
              </w:rPr>
              <w:t>Independent Director</w:t>
            </w:r>
          </w:p>
        </w:tc>
      </w:tr>
      <w:tr w:rsidR="00B840D5" w:rsidRPr="008B7E2E">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840D5" w:rsidRPr="008B7E2E" w:rsidRDefault="008B7E2E" w:rsidP="008B7E2E">
            <w:pPr>
              <w:jc w:val="both"/>
              <w:rPr>
                <w:rFonts w:ascii="Cambria" w:hAnsi="Cambria"/>
                <w:sz w:val="22"/>
                <w:szCs w:val="22"/>
              </w:rPr>
            </w:pPr>
            <w:proofErr w:type="spellStart"/>
            <w:r w:rsidRPr="008B7E2E">
              <w:rPr>
                <w:rFonts w:ascii="Cambria" w:eastAsia="Arial" w:hAnsi="Cambria" w:cs="Arial"/>
                <w:sz w:val="22"/>
                <w:szCs w:val="22"/>
              </w:rPr>
              <w:t>Aniket</w:t>
            </w:r>
            <w:proofErr w:type="spellEnd"/>
            <w:r w:rsidRPr="008B7E2E">
              <w:rPr>
                <w:rFonts w:ascii="Cambria" w:eastAsia="Arial" w:hAnsi="Cambria" w:cs="Arial"/>
                <w:sz w:val="22"/>
                <w:szCs w:val="22"/>
              </w:rPr>
              <w:t xml:space="preserve"> Vijay </w:t>
            </w:r>
            <w:proofErr w:type="spellStart"/>
            <w:r w:rsidRPr="008B7E2E">
              <w:rPr>
                <w:rFonts w:ascii="Cambria" w:eastAsia="Arial" w:hAnsi="Cambria" w:cs="Arial"/>
                <w:sz w:val="22"/>
                <w:szCs w:val="22"/>
              </w:rPr>
              <w:t>Latkar</w:t>
            </w:r>
            <w:proofErr w:type="spellEnd"/>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840D5" w:rsidRPr="008B7E2E" w:rsidRDefault="008B7E2E" w:rsidP="008B7E2E">
            <w:pPr>
              <w:jc w:val="both"/>
              <w:rPr>
                <w:rFonts w:ascii="Cambria" w:hAnsi="Cambria"/>
                <w:sz w:val="22"/>
                <w:szCs w:val="22"/>
              </w:rPr>
            </w:pPr>
            <w:r w:rsidRPr="008B7E2E">
              <w:rPr>
                <w:rFonts w:ascii="Cambria" w:eastAsia="Arial" w:hAnsi="Cambria" w:cs="Arial"/>
                <w:sz w:val="22"/>
                <w:szCs w:val="22"/>
              </w:rPr>
              <w:t>Member</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840D5" w:rsidRPr="008B7E2E" w:rsidRDefault="008B7E2E" w:rsidP="008B7E2E">
            <w:pPr>
              <w:jc w:val="both"/>
              <w:rPr>
                <w:rFonts w:ascii="Cambria" w:hAnsi="Cambria"/>
                <w:sz w:val="22"/>
                <w:szCs w:val="22"/>
              </w:rPr>
            </w:pPr>
            <w:r w:rsidRPr="008B7E2E">
              <w:rPr>
                <w:rFonts w:ascii="Cambria" w:eastAsia="Arial" w:hAnsi="Cambria" w:cs="Arial"/>
                <w:sz w:val="22"/>
                <w:szCs w:val="22"/>
              </w:rPr>
              <w:t>Managing Director</w:t>
            </w:r>
          </w:p>
        </w:tc>
      </w:tr>
    </w:tbl>
    <w:p w:rsidR="00B840D5" w:rsidRPr="008B7E2E" w:rsidRDefault="00B840D5" w:rsidP="008B7E2E">
      <w:pPr>
        <w:spacing w:before="160" w:after="80"/>
        <w:jc w:val="both"/>
        <w:rPr>
          <w:rFonts w:ascii="Cambria" w:hAnsi="Cambria"/>
          <w:sz w:val="22"/>
          <w:szCs w:val="22"/>
        </w:rPr>
      </w:pPr>
    </w:p>
    <w:p w:rsidR="00B840D5" w:rsidRPr="008B7E2E" w:rsidRDefault="008B7E2E" w:rsidP="008B7E2E">
      <w:pPr>
        <w:spacing w:after="80"/>
        <w:jc w:val="both"/>
        <w:rPr>
          <w:rFonts w:ascii="Cambria" w:hAnsi="Cambria"/>
          <w:sz w:val="22"/>
          <w:szCs w:val="22"/>
        </w:rPr>
      </w:pPr>
      <w:r w:rsidRPr="008B7E2E">
        <w:rPr>
          <w:rFonts w:ascii="Cambria" w:eastAsia="Arial" w:hAnsi="Cambria" w:cs="Arial"/>
          <w:sz w:val="22"/>
          <w:szCs w:val="22"/>
        </w:rPr>
        <w:t>The Company Secretary of the Company shall act as a Secretary to the Audit Committee. The Chairman of the Audit Committee shall attend the Annual General Meeting of the Company to furnis</w:t>
      </w:r>
      <w:r w:rsidRPr="008B7E2E">
        <w:rPr>
          <w:rFonts w:ascii="Cambria" w:eastAsia="Arial" w:hAnsi="Cambria" w:cs="Arial"/>
          <w:sz w:val="22"/>
          <w:szCs w:val="22"/>
        </w:rPr>
        <w:t>h clarifications to the shareholders on any matter relating to accounts.</w:t>
      </w:r>
    </w:p>
    <w:p w:rsidR="00B840D5" w:rsidRPr="008B7E2E" w:rsidRDefault="008B7E2E" w:rsidP="008B7E2E">
      <w:pPr>
        <w:spacing w:before="200" w:after="80"/>
        <w:jc w:val="both"/>
        <w:rPr>
          <w:rFonts w:ascii="Cambria" w:hAnsi="Cambria"/>
          <w:sz w:val="22"/>
          <w:szCs w:val="22"/>
        </w:rPr>
      </w:pPr>
      <w:r w:rsidRPr="008B7E2E">
        <w:rPr>
          <w:rFonts w:ascii="Cambria" w:eastAsia="Arial" w:hAnsi="Cambria" w:cs="Arial"/>
          <w:b/>
          <w:bCs/>
          <w:sz w:val="22"/>
          <w:szCs w:val="22"/>
        </w:rPr>
        <w:t>A. Tenure of the Committee</w:t>
      </w:r>
    </w:p>
    <w:p w:rsidR="00B840D5" w:rsidRPr="008B7E2E" w:rsidRDefault="008B7E2E" w:rsidP="008B7E2E">
      <w:pPr>
        <w:spacing w:after="80"/>
        <w:jc w:val="both"/>
        <w:rPr>
          <w:rFonts w:ascii="Cambria" w:hAnsi="Cambria"/>
          <w:sz w:val="22"/>
          <w:szCs w:val="22"/>
        </w:rPr>
      </w:pPr>
      <w:r w:rsidRPr="008B7E2E">
        <w:rPr>
          <w:rFonts w:ascii="Cambria" w:eastAsia="Arial" w:hAnsi="Cambria" w:cs="Arial"/>
          <w:sz w:val="22"/>
          <w:szCs w:val="22"/>
        </w:rPr>
        <w:t>The Audit Committee shall continue to be in function as a committee of the Board until otherwise resolved by the Board, to carry out the functions of the Au</w:t>
      </w:r>
      <w:r w:rsidRPr="008B7E2E">
        <w:rPr>
          <w:rFonts w:ascii="Cambria" w:eastAsia="Arial" w:hAnsi="Cambria" w:cs="Arial"/>
          <w:sz w:val="22"/>
          <w:szCs w:val="22"/>
        </w:rPr>
        <w:t>dit Committee as approved by the Board.</w:t>
      </w:r>
    </w:p>
    <w:p w:rsidR="00B840D5" w:rsidRPr="008B7E2E" w:rsidRDefault="008B7E2E" w:rsidP="008B7E2E">
      <w:pPr>
        <w:spacing w:before="200" w:after="80"/>
        <w:jc w:val="both"/>
        <w:rPr>
          <w:rFonts w:ascii="Cambria" w:hAnsi="Cambria"/>
          <w:sz w:val="22"/>
          <w:szCs w:val="22"/>
        </w:rPr>
      </w:pPr>
      <w:r w:rsidRPr="008B7E2E">
        <w:rPr>
          <w:rFonts w:ascii="Cambria" w:eastAsia="Arial" w:hAnsi="Cambria" w:cs="Arial"/>
          <w:b/>
          <w:bCs/>
          <w:sz w:val="22"/>
          <w:szCs w:val="22"/>
        </w:rPr>
        <w:t>B. Meetings of the Committee</w:t>
      </w:r>
    </w:p>
    <w:p w:rsidR="00B840D5" w:rsidRPr="008B7E2E" w:rsidRDefault="008B7E2E" w:rsidP="008B7E2E">
      <w:pPr>
        <w:spacing w:after="80"/>
        <w:jc w:val="both"/>
        <w:rPr>
          <w:rFonts w:ascii="Cambria" w:hAnsi="Cambria"/>
          <w:sz w:val="22"/>
          <w:szCs w:val="22"/>
        </w:rPr>
      </w:pPr>
      <w:r w:rsidRPr="008B7E2E">
        <w:rPr>
          <w:rFonts w:ascii="Cambria" w:eastAsia="Arial" w:hAnsi="Cambria" w:cs="Arial"/>
          <w:sz w:val="22"/>
          <w:szCs w:val="22"/>
        </w:rPr>
        <w:t xml:space="preserve">The committee shall meet at least four times in a year and not more than one hundred and twenty days shall elapse between any two meetings. The quorum for the meeting shall be either two </w:t>
      </w:r>
      <w:r w:rsidRPr="008B7E2E">
        <w:rPr>
          <w:rFonts w:ascii="Cambria" w:eastAsia="Arial" w:hAnsi="Cambria" w:cs="Arial"/>
          <w:sz w:val="22"/>
          <w:szCs w:val="22"/>
        </w:rPr>
        <w:t>members or one third of the members of the committee, whichever is higher but there shall be presence of two Independent Directors at each meeting.</w:t>
      </w:r>
    </w:p>
    <w:p w:rsidR="00B840D5" w:rsidRPr="008B7E2E" w:rsidRDefault="008B7E2E" w:rsidP="008B7E2E">
      <w:pPr>
        <w:spacing w:before="200" w:after="80"/>
        <w:jc w:val="both"/>
        <w:rPr>
          <w:rFonts w:ascii="Cambria" w:hAnsi="Cambria"/>
          <w:sz w:val="22"/>
          <w:szCs w:val="22"/>
        </w:rPr>
      </w:pPr>
      <w:r w:rsidRPr="008B7E2E">
        <w:rPr>
          <w:rFonts w:ascii="Cambria" w:eastAsia="Arial" w:hAnsi="Cambria" w:cs="Arial"/>
          <w:b/>
          <w:bCs/>
          <w:sz w:val="22"/>
          <w:szCs w:val="22"/>
        </w:rPr>
        <w:t>C. Power of the Committee</w:t>
      </w:r>
    </w:p>
    <w:p w:rsidR="00B840D5" w:rsidRPr="008B7E2E" w:rsidRDefault="008B7E2E" w:rsidP="008B7E2E">
      <w:pPr>
        <w:spacing w:after="80"/>
        <w:jc w:val="both"/>
        <w:rPr>
          <w:rFonts w:ascii="Cambria" w:hAnsi="Cambria"/>
          <w:sz w:val="22"/>
          <w:szCs w:val="22"/>
        </w:rPr>
      </w:pPr>
      <w:r w:rsidRPr="008B7E2E">
        <w:rPr>
          <w:rFonts w:ascii="Cambria" w:eastAsia="Arial" w:hAnsi="Cambria" w:cs="Arial"/>
          <w:sz w:val="22"/>
          <w:szCs w:val="22"/>
        </w:rPr>
        <w:t>The Audit Committee shall have powers, including the following:</w:t>
      </w:r>
    </w:p>
    <w:p w:rsidR="00B840D5" w:rsidRPr="008B7E2E" w:rsidRDefault="008B7E2E" w:rsidP="008B7E2E">
      <w:pPr>
        <w:pStyle w:val="ListParagraph"/>
        <w:numPr>
          <w:ilvl w:val="0"/>
          <w:numId w:val="2"/>
        </w:numPr>
        <w:spacing w:after="60"/>
        <w:jc w:val="both"/>
        <w:rPr>
          <w:rFonts w:ascii="Cambria" w:hAnsi="Cambria"/>
          <w:sz w:val="22"/>
          <w:szCs w:val="22"/>
        </w:rPr>
      </w:pPr>
      <w:r w:rsidRPr="008B7E2E">
        <w:rPr>
          <w:rFonts w:ascii="Cambria" w:eastAsia="Arial" w:hAnsi="Cambria" w:cs="Arial"/>
          <w:sz w:val="22"/>
          <w:szCs w:val="22"/>
        </w:rPr>
        <w:t>To investigate any activity within its terms of reference;</w:t>
      </w:r>
    </w:p>
    <w:p w:rsidR="00B840D5" w:rsidRPr="008B7E2E" w:rsidRDefault="008B7E2E" w:rsidP="008B7E2E">
      <w:pPr>
        <w:pStyle w:val="ListParagraph"/>
        <w:numPr>
          <w:ilvl w:val="0"/>
          <w:numId w:val="2"/>
        </w:numPr>
        <w:spacing w:after="60"/>
        <w:jc w:val="both"/>
        <w:rPr>
          <w:rFonts w:ascii="Cambria" w:hAnsi="Cambria"/>
          <w:sz w:val="22"/>
          <w:szCs w:val="22"/>
        </w:rPr>
      </w:pPr>
      <w:r w:rsidRPr="008B7E2E">
        <w:rPr>
          <w:rFonts w:ascii="Cambria" w:eastAsia="Arial" w:hAnsi="Cambria" w:cs="Arial"/>
          <w:sz w:val="22"/>
          <w:szCs w:val="22"/>
        </w:rPr>
        <w:t>To seek information from any employee;</w:t>
      </w:r>
    </w:p>
    <w:p w:rsidR="00B840D5" w:rsidRPr="008B7E2E" w:rsidRDefault="008B7E2E" w:rsidP="008B7E2E">
      <w:pPr>
        <w:pStyle w:val="ListParagraph"/>
        <w:numPr>
          <w:ilvl w:val="0"/>
          <w:numId w:val="2"/>
        </w:numPr>
        <w:spacing w:after="60"/>
        <w:jc w:val="both"/>
        <w:rPr>
          <w:rFonts w:ascii="Cambria" w:hAnsi="Cambria"/>
          <w:sz w:val="22"/>
          <w:szCs w:val="22"/>
        </w:rPr>
      </w:pPr>
      <w:r w:rsidRPr="008B7E2E">
        <w:rPr>
          <w:rFonts w:ascii="Cambria" w:eastAsia="Arial" w:hAnsi="Cambria" w:cs="Arial"/>
          <w:sz w:val="22"/>
          <w:szCs w:val="22"/>
        </w:rPr>
        <w:t>To obtain outside legal or other professional advice;</w:t>
      </w:r>
    </w:p>
    <w:p w:rsidR="00B840D5" w:rsidRPr="008B7E2E" w:rsidRDefault="008B7E2E" w:rsidP="008B7E2E">
      <w:pPr>
        <w:pStyle w:val="ListParagraph"/>
        <w:numPr>
          <w:ilvl w:val="0"/>
          <w:numId w:val="2"/>
        </w:numPr>
        <w:spacing w:after="60"/>
        <w:jc w:val="both"/>
        <w:rPr>
          <w:rFonts w:ascii="Cambria" w:hAnsi="Cambria"/>
          <w:sz w:val="22"/>
          <w:szCs w:val="22"/>
        </w:rPr>
      </w:pPr>
      <w:r w:rsidRPr="008B7E2E">
        <w:rPr>
          <w:rFonts w:ascii="Cambria" w:eastAsia="Arial" w:hAnsi="Cambria" w:cs="Arial"/>
          <w:sz w:val="22"/>
          <w:szCs w:val="22"/>
        </w:rPr>
        <w:t>To secure attendance of outsiders with relevant expertise, if it considers necessary as may be prescribe</w:t>
      </w:r>
      <w:r w:rsidRPr="008B7E2E">
        <w:rPr>
          <w:rFonts w:ascii="Cambria" w:eastAsia="Arial" w:hAnsi="Cambria" w:cs="Arial"/>
          <w:sz w:val="22"/>
          <w:szCs w:val="22"/>
        </w:rPr>
        <w:t>d under the Companies Act, 2013 and SEBI Listing Regulations; and</w:t>
      </w:r>
    </w:p>
    <w:p w:rsidR="00B840D5" w:rsidRPr="008B7E2E" w:rsidRDefault="008B7E2E" w:rsidP="008B7E2E">
      <w:pPr>
        <w:pStyle w:val="ListParagraph"/>
        <w:numPr>
          <w:ilvl w:val="0"/>
          <w:numId w:val="2"/>
        </w:numPr>
        <w:spacing w:after="60"/>
        <w:jc w:val="both"/>
        <w:rPr>
          <w:rFonts w:ascii="Cambria" w:hAnsi="Cambria"/>
          <w:sz w:val="22"/>
          <w:szCs w:val="22"/>
        </w:rPr>
      </w:pPr>
      <w:r w:rsidRPr="008B7E2E">
        <w:rPr>
          <w:rFonts w:ascii="Cambria" w:eastAsia="Arial" w:hAnsi="Cambria" w:cs="Arial"/>
          <w:sz w:val="22"/>
          <w:szCs w:val="22"/>
        </w:rPr>
        <w:t>To have full access to information contained in records of Company.</w:t>
      </w:r>
    </w:p>
    <w:p w:rsidR="00B840D5" w:rsidRPr="008B7E2E" w:rsidRDefault="008B7E2E" w:rsidP="008B7E2E">
      <w:pPr>
        <w:spacing w:before="200" w:after="80"/>
        <w:jc w:val="both"/>
        <w:rPr>
          <w:rFonts w:ascii="Cambria" w:hAnsi="Cambria"/>
          <w:sz w:val="22"/>
          <w:szCs w:val="22"/>
        </w:rPr>
      </w:pPr>
      <w:r w:rsidRPr="008B7E2E">
        <w:rPr>
          <w:rFonts w:ascii="Cambria" w:eastAsia="Arial" w:hAnsi="Cambria" w:cs="Arial"/>
          <w:b/>
          <w:bCs/>
          <w:sz w:val="22"/>
          <w:szCs w:val="22"/>
        </w:rPr>
        <w:t>D. Role of the Committee</w:t>
      </w:r>
    </w:p>
    <w:p w:rsidR="00B840D5" w:rsidRPr="008B7E2E" w:rsidRDefault="008B7E2E" w:rsidP="008B7E2E">
      <w:pPr>
        <w:spacing w:after="80"/>
        <w:jc w:val="both"/>
        <w:rPr>
          <w:rFonts w:ascii="Cambria" w:hAnsi="Cambria"/>
          <w:sz w:val="22"/>
          <w:szCs w:val="22"/>
        </w:rPr>
      </w:pPr>
      <w:r w:rsidRPr="008B7E2E">
        <w:rPr>
          <w:rFonts w:ascii="Cambria" w:eastAsia="Arial" w:hAnsi="Cambria" w:cs="Arial"/>
          <w:sz w:val="22"/>
          <w:szCs w:val="22"/>
        </w:rPr>
        <w:t>The role of the Audit Committee shall include the following:</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Overseeing the Company's financial r</w:t>
      </w:r>
      <w:r w:rsidRPr="008B7E2E">
        <w:rPr>
          <w:rFonts w:ascii="Cambria" w:eastAsia="Arial" w:hAnsi="Cambria" w:cs="Arial"/>
          <w:sz w:val="22"/>
          <w:szCs w:val="22"/>
        </w:rPr>
        <w:t>eporting process and disclosure of its financial information to ensure that its financial statements are correct, sufficient and credible;</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 xml:space="preserve">Recommending to the Board for the appointment, re-appointment, replacement, remuneration and terms of appointment of </w:t>
      </w:r>
      <w:r w:rsidRPr="008B7E2E">
        <w:rPr>
          <w:rFonts w:ascii="Cambria" w:eastAsia="Arial" w:hAnsi="Cambria" w:cs="Arial"/>
          <w:sz w:val="22"/>
          <w:szCs w:val="22"/>
        </w:rPr>
        <w:t>the statutory auditors of the Company;</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lastRenderedPageBreak/>
        <w:t>Reviewing and monitoring the statutory auditor's independence and performance, and effectiveness of audit process;</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Approving payments to the statutory auditors for any other services rendered by the statutory auditors;</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Reviewing, with the management, the annual financial statements and auditor's report thereon before submission to the Board for approval, with particula</w:t>
      </w:r>
      <w:r w:rsidRPr="008B7E2E">
        <w:rPr>
          <w:rFonts w:ascii="Cambria" w:eastAsia="Arial" w:hAnsi="Cambria" w:cs="Arial"/>
          <w:sz w:val="22"/>
          <w:szCs w:val="22"/>
        </w:rPr>
        <w:t>r reference to matters including Director's Responsibility Statement, changes in accounting policies, major accounting entries, significant adjustments, compliance with listing requirements, related party transactions, and qualifications in audit report;</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R</w:t>
      </w:r>
      <w:r w:rsidRPr="008B7E2E">
        <w:rPr>
          <w:rFonts w:ascii="Cambria" w:eastAsia="Arial" w:hAnsi="Cambria" w:cs="Arial"/>
          <w:sz w:val="22"/>
          <w:szCs w:val="22"/>
        </w:rPr>
        <w:t>eviewing, with the management, the quarterly, half-yearly and annual financial statements before submission to the Board for approval;</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Reviewing, with the management, the statement of uses/application of funds raised through an issue and monitoring the uti</w:t>
      </w:r>
      <w:r w:rsidRPr="008B7E2E">
        <w:rPr>
          <w:rFonts w:ascii="Cambria" w:eastAsia="Arial" w:hAnsi="Cambria" w:cs="Arial"/>
          <w:sz w:val="22"/>
          <w:szCs w:val="22"/>
        </w:rPr>
        <w:t>lization of proceeds of a public or rights issue;</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Approval or any subsequent modifications of transactions of the Company with related parties and omnibus approval for related party transactions;</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Scrutiny of inter-corporate loans and investments;</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Valuation</w:t>
      </w:r>
      <w:r w:rsidRPr="008B7E2E">
        <w:rPr>
          <w:rFonts w:ascii="Cambria" w:eastAsia="Arial" w:hAnsi="Cambria" w:cs="Arial"/>
          <w:sz w:val="22"/>
          <w:szCs w:val="22"/>
        </w:rPr>
        <w:t xml:space="preserve"> of undertakings or assets of the Company, wherever it is necessary;</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Evaluation of internal financial controls and risk management systems;</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Establishing a vigil mechanism for directors and employees to report their genuine concerns or grievances;</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Reviewing</w:t>
      </w:r>
      <w:r w:rsidRPr="008B7E2E">
        <w:rPr>
          <w:rFonts w:ascii="Cambria" w:eastAsia="Arial" w:hAnsi="Cambria" w:cs="Arial"/>
          <w:sz w:val="22"/>
          <w:szCs w:val="22"/>
        </w:rPr>
        <w:t>, with the management, the performance of statutory and internal auditors, and adequacy of the internal control systems;</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Reviewing the adequacy of internal audit function including the structure of the internal audit department, staffing and seniority, rep</w:t>
      </w:r>
      <w:r w:rsidRPr="008B7E2E">
        <w:rPr>
          <w:rFonts w:ascii="Cambria" w:eastAsia="Arial" w:hAnsi="Cambria" w:cs="Arial"/>
          <w:sz w:val="22"/>
          <w:szCs w:val="22"/>
        </w:rPr>
        <w:t>orting structure coverage and frequency of internal audit;</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Discussing with internal auditors on any significant findings and follow up thereon;</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Reviewing the findings of any internal investigations by the internal auditors into matters where there is suspe</w:t>
      </w:r>
      <w:r w:rsidRPr="008B7E2E">
        <w:rPr>
          <w:rFonts w:ascii="Cambria" w:eastAsia="Arial" w:hAnsi="Cambria" w:cs="Arial"/>
          <w:sz w:val="22"/>
          <w:szCs w:val="22"/>
        </w:rPr>
        <w:t>cted fraud or irregularity or a failure of internal control systems;</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Discussing with statutory auditors before the audit commences, about the nature and scope of audit as well as post-audit discussion to ascertain any area of concern;</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Looking into the reas</w:t>
      </w:r>
      <w:r w:rsidRPr="008B7E2E">
        <w:rPr>
          <w:rFonts w:ascii="Cambria" w:eastAsia="Arial" w:hAnsi="Cambria" w:cs="Arial"/>
          <w:sz w:val="22"/>
          <w:szCs w:val="22"/>
        </w:rPr>
        <w:t>ons for substantial defaults in the payment to the depositors, debenture holders, shareholders and creditors;</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Reviewing the functioning of the whistle blower mechanism;</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Approving the appointment of the chief financial officer or any other person heading the finance function;</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 xml:space="preserve">Reviewing the utilization of loans and/or advances from/investment by the holding company in any subsidiary exceeding </w:t>
      </w:r>
      <w:proofErr w:type="spellStart"/>
      <w:r w:rsidRPr="008B7E2E">
        <w:rPr>
          <w:rFonts w:ascii="Cambria" w:eastAsia="Arial" w:hAnsi="Cambria" w:cs="Arial"/>
          <w:sz w:val="22"/>
          <w:szCs w:val="22"/>
        </w:rPr>
        <w:t>Rs</w:t>
      </w:r>
      <w:proofErr w:type="spellEnd"/>
      <w:r w:rsidRPr="008B7E2E">
        <w:rPr>
          <w:rFonts w:ascii="Cambria" w:eastAsia="Arial" w:hAnsi="Cambria" w:cs="Arial"/>
          <w:sz w:val="22"/>
          <w:szCs w:val="22"/>
        </w:rPr>
        <w:t>. 1,000 million or 10% of the</w:t>
      </w:r>
      <w:r w:rsidRPr="008B7E2E">
        <w:rPr>
          <w:rFonts w:ascii="Cambria" w:eastAsia="Arial" w:hAnsi="Cambria" w:cs="Arial"/>
          <w:sz w:val="22"/>
          <w:szCs w:val="22"/>
        </w:rPr>
        <w:t xml:space="preserve"> asset size of the subsidiary, whichever is lower;</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Considering and commenting on the rationale, cost-benefits and impact of schemes involving merger, demerger, amalgamation etc., on the Company and its shareholders;</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Such roles as may be delegated by the Bo</w:t>
      </w:r>
      <w:r w:rsidRPr="008B7E2E">
        <w:rPr>
          <w:rFonts w:ascii="Cambria" w:eastAsia="Arial" w:hAnsi="Cambria" w:cs="Arial"/>
          <w:sz w:val="22"/>
          <w:szCs w:val="22"/>
        </w:rPr>
        <w:t>ard and/or prescribed under the Companies Act, 2013 and SEBI Listing Regulations or other applicable law; and</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Carrying out any other functions as is mentioned in the terms of reference of the audit committee or contained in SEBI (LODR) Regulations 2015.</w:t>
      </w:r>
    </w:p>
    <w:p w:rsidR="00B840D5" w:rsidRPr="008B7E2E" w:rsidRDefault="008B7E2E" w:rsidP="008B7E2E">
      <w:pPr>
        <w:spacing w:before="200" w:after="80"/>
        <w:jc w:val="both"/>
        <w:rPr>
          <w:rFonts w:ascii="Cambria" w:hAnsi="Cambria"/>
          <w:sz w:val="22"/>
          <w:szCs w:val="22"/>
        </w:rPr>
      </w:pPr>
      <w:r w:rsidRPr="008B7E2E">
        <w:rPr>
          <w:rFonts w:ascii="Cambria" w:eastAsia="Arial" w:hAnsi="Cambria" w:cs="Arial"/>
          <w:b/>
          <w:bCs/>
          <w:sz w:val="22"/>
          <w:szCs w:val="22"/>
        </w:rPr>
        <w:lastRenderedPageBreak/>
        <w:t>Ma</w:t>
      </w:r>
      <w:r w:rsidRPr="008B7E2E">
        <w:rPr>
          <w:rFonts w:ascii="Cambria" w:eastAsia="Arial" w:hAnsi="Cambria" w:cs="Arial"/>
          <w:b/>
          <w:bCs/>
          <w:sz w:val="22"/>
          <w:szCs w:val="22"/>
        </w:rPr>
        <w:t>ndatory Review Items</w:t>
      </w:r>
    </w:p>
    <w:p w:rsidR="00B840D5" w:rsidRPr="008B7E2E" w:rsidRDefault="008B7E2E" w:rsidP="008B7E2E">
      <w:pPr>
        <w:spacing w:after="80"/>
        <w:jc w:val="both"/>
        <w:rPr>
          <w:rFonts w:ascii="Cambria" w:hAnsi="Cambria"/>
          <w:sz w:val="22"/>
          <w:szCs w:val="22"/>
        </w:rPr>
      </w:pPr>
      <w:r w:rsidRPr="008B7E2E">
        <w:rPr>
          <w:rFonts w:ascii="Cambria" w:eastAsia="Arial" w:hAnsi="Cambria" w:cs="Arial"/>
          <w:sz w:val="22"/>
          <w:szCs w:val="22"/>
        </w:rPr>
        <w:t>The Audit Committee shall mandatorily review the following information:</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Management's discussion and analysis of financial condition and results of operations;</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Statement of significant related party transactions submitted by management;</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Management letters/letters of internal control weaknesses issued by the statutory auditors;</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Internal audit reports relating to internal control weaknesses;</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The appointment, removal and terms of remuneration of the chief internal auditor; and</w:t>
      </w:r>
    </w:p>
    <w:p w:rsidR="00B840D5" w:rsidRPr="008B7E2E" w:rsidRDefault="008B7E2E" w:rsidP="008B7E2E">
      <w:pPr>
        <w:pStyle w:val="ListParagraph"/>
        <w:numPr>
          <w:ilvl w:val="0"/>
          <w:numId w:val="3"/>
        </w:numPr>
        <w:spacing w:after="60"/>
        <w:jc w:val="both"/>
        <w:rPr>
          <w:rFonts w:ascii="Cambria" w:hAnsi="Cambria"/>
          <w:sz w:val="22"/>
          <w:szCs w:val="22"/>
        </w:rPr>
      </w:pPr>
      <w:r w:rsidRPr="008B7E2E">
        <w:rPr>
          <w:rFonts w:ascii="Cambria" w:eastAsia="Arial" w:hAnsi="Cambria" w:cs="Arial"/>
          <w:sz w:val="22"/>
          <w:szCs w:val="22"/>
        </w:rPr>
        <w:t xml:space="preserve">Statement of </w:t>
      </w:r>
      <w:r w:rsidRPr="008B7E2E">
        <w:rPr>
          <w:rFonts w:ascii="Cambria" w:eastAsia="Arial" w:hAnsi="Cambria" w:cs="Arial"/>
          <w:sz w:val="22"/>
          <w:szCs w:val="22"/>
        </w:rPr>
        <w:t>deviations including quarterly and annual statements as required under SEBI ICDR Regulations.</w:t>
      </w:r>
    </w:p>
    <w:sectPr w:rsidR="00B840D5" w:rsidRPr="008B7E2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72AC"/>
    <w:multiLevelType w:val="hybridMultilevel"/>
    <w:tmpl w:val="1298C792"/>
    <w:lvl w:ilvl="0" w:tplc="DB6EA4B4">
      <w:start w:val="1"/>
      <w:numFmt w:val="decimal"/>
      <w:lvlText w:val="%1."/>
      <w:lvlJc w:val="left"/>
      <w:pPr>
        <w:ind w:left="720" w:hanging="360"/>
      </w:pPr>
    </w:lvl>
    <w:lvl w:ilvl="1" w:tplc="0A00F94C">
      <w:numFmt w:val="decimal"/>
      <w:lvlText w:val=""/>
      <w:lvlJc w:val="left"/>
    </w:lvl>
    <w:lvl w:ilvl="2" w:tplc="5C105424">
      <w:numFmt w:val="decimal"/>
      <w:lvlText w:val=""/>
      <w:lvlJc w:val="left"/>
    </w:lvl>
    <w:lvl w:ilvl="3" w:tplc="5DFC1BEC">
      <w:numFmt w:val="decimal"/>
      <w:lvlText w:val=""/>
      <w:lvlJc w:val="left"/>
    </w:lvl>
    <w:lvl w:ilvl="4" w:tplc="859AF1E6">
      <w:numFmt w:val="decimal"/>
      <w:lvlText w:val=""/>
      <w:lvlJc w:val="left"/>
    </w:lvl>
    <w:lvl w:ilvl="5" w:tplc="C8F296C6">
      <w:numFmt w:val="decimal"/>
      <w:lvlText w:val=""/>
      <w:lvlJc w:val="left"/>
    </w:lvl>
    <w:lvl w:ilvl="6" w:tplc="B148AFD6">
      <w:numFmt w:val="decimal"/>
      <w:lvlText w:val=""/>
      <w:lvlJc w:val="left"/>
    </w:lvl>
    <w:lvl w:ilvl="7" w:tplc="348640EE">
      <w:numFmt w:val="decimal"/>
      <w:lvlText w:val=""/>
      <w:lvlJc w:val="left"/>
    </w:lvl>
    <w:lvl w:ilvl="8" w:tplc="3DAAFCFE">
      <w:numFmt w:val="decimal"/>
      <w:lvlText w:val=""/>
      <w:lvlJc w:val="left"/>
    </w:lvl>
  </w:abstractNum>
  <w:abstractNum w:abstractNumId="1" w15:restartNumberingAfterBreak="0">
    <w:nsid w:val="13171125"/>
    <w:multiLevelType w:val="hybridMultilevel"/>
    <w:tmpl w:val="EF540640"/>
    <w:lvl w:ilvl="0" w:tplc="3202BEB6">
      <w:start w:val="1"/>
      <w:numFmt w:val="bullet"/>
      <w:lvlText w:val="•"/>
      <w:lvlJc w:val="left"/>
      <w:pPr>
        <w:ind w:left="720" w:hanging="360"/>
      </w:pPr>
    </w:lvl>
    <w:lvl w:ilvl="1" w:tplc="C70CD1DE">
      <w:numFmt w:val="decimal"/>
      <w:lvlText w:val=""/>
      <w:lvlJc w:val="left"/>
    </w:lvl>
    <w:lvl w:ilvl="2" w:tplc="ED440182">
      <w:numFmt w:val="decimal"/>
      <w:lvlText w:val=""/>
      <w:lvlJc w:val="left"/>
    </w:lvl>
    <w:lvl w:ilvl="3" w:tplc="261ED7AA">
      <w:numFmt w:val="decimal"/>
      <w:lvlText w:val=""/>
      <w:lvlJc w:val="left"/>
    </w:lvl>
    <w:lvl w:ilvl="4" w:tplc="41F6D63A">
      <w:numFmt w:val="decimal"/>
      <w:lvlText w:val=""/>
      <w:lvlJc w:val="left"/>
    </w:lvl>
    <w:lvl w:ilvl="5" w:tplc="1A6030A4">
      <w:numFmt w:val="decimal"/>
      <w:lvlText w:val=""/>
      <w:lvlJc w:val="left"/>
    </w:lvl>
    <w:lvl w:ilvl="6" w:tplc="4D88E82C">
      <w:numFmt w:val="decimal"/>
      <w:lvlText w:val=""/>
      <w:lvlJc w:val="left"/>
    </w:lvl>
    <w:lvl w:ilvl="7" w:tplc="8A0C8CDA">
      <w:numFmt w:val="decimal"/>
      <w:lvlText w:val=""/>
      <w:lvlJc w:val="left"/>
    </w:lvl>
    <w:lvl w:ilvl="8" w:tplc="F24E2A44">
      <w:numFmt w:val="decimal"/>
      <w:lvlText w:val=""/>
      <w:lvlJc w:val="left"/>
    </w:lvl>
  </w:abstractNum>
  <w:abstractNum w:abstractNumId="2" w15:restartNumberingAfterBreak="0">
    <w:nsid w:val="4B9B43C5"/>
    <w:multiLevelType w:val="hybridMultilevel"/>
    <w:tmpl w:val="1B9C9C32"/>
    <w:lvl w:ilvl="0" w:tplc="A240FB5A">
      <w:start w:val="1"/>
      <w:numFmt w:val="bullet"/>
      <w:lvlText w:val="●"/>
      <w:lvlJc w:val="left"/>
      <w:pPr>
        <w:ind w:left="720" w:hanging="360"/>
      </w:pPr>
    </w:lvl>
    <w:lvl w:ilvl="1" w:tplc="6F16FDF6">
      <w:start w:val="1"/>
      <w:numFmt w:val="bullet"/>
      <w:lvlText w:val="○"/>
      <w:lvlJc w:val="left"/>
      <w:pPr>
        <w:ind w:left="1440" w:hanging="360"/>
      </w:pPr>
    </w:lvl>
    <w:lvl w:ilvl="2" w:tplc="7E68B8E0">
      <w:start w:val="1"/>
      <w:numFmt w:val="bullet"/>
      <w:lvlText w:val="■"/>
      <w:lvlJc w:val="left"/>
      <w:pPr>
        <w:ind w:left="2160" w:hanging="360"/>
      </w:pPr>
    </w:lvl>
    <w:lvl w:ilvl="3" w:tplc="F468D082">
      <w:start w:val="1"/>
      <w:numFmt w:val="bullet"/>
      <w:lvlText w:val="●"/>
      <w:lvlJc w:val="left"/>
      <w:pPr>
        <w:ind w:left="2880" w:hanging="360"/>
      </w:pPr>
    </w:lvl>
    <w:lvl w:ilvl="4" w:tplc="C90A16CE">
      <w:start w:val="1"/>
      <w:numFmt w:val="bullet"/>
      <w:lvlText w:val="○"/>
      <w:lvlJc w:val="left"/>
      <w:pPr>
        <w:ind w:left="3600" w:hanging="360"/>
      </w:pPr>
    </w:lvl>
    <w:lvl w:ilvl="5" w:tplc="3B5EF2C0">
      <w:start w:val="1"/>
      <w:numFmt w:val="bullet"/>
      <w:lvlText w:val="■"/>
      <w:lvlJc w:val="left"/>
      <w:pPr>
        <w:ind w:left="4320" w:hanging="360"/>
      </w:pPr>
    </w:lvl>
    <w:lvl w:ilvl="6" w:tplc="4C8AA34C">
      <w:start w:val="1"/>
      <w:numFmt w:val="bullet"/>
      <w:lvlText w:val="●"/>
      <w:lvlJc w:val="left"/>
      <w:pPr>
        <w:ind w:left="5040" w:hanging="360"/>
      </w:pPr>
    </w:lvl>
    <w:lvl w:ilvl="7" w:tplc="247AC900">
      <w:start w:val="1"/>
      <w:numFmt w:val="bullet"/>
      <w:lvlText w:val="●"/>
      <w:lvlJc w:val="left"/>
      <w:pPr>
        <w:ind w:left="5760" w:hanging="360"/>
      </w:pPr>
    </w:lvl>
    <w:lvl w:ilvl="8" w:tplc="926CB02C">
      <w:start w:val="1"/>
      <w:numFmt w:val="bullet"/>
      <w:lvlText w:val="●"/>
      <w:lvlJc w:val="left"/>
      <w:pPr>
        <w:ind w:left="6480" w:hanging="360"/>
      </w:pPr>
    </w:lvl>
  </w:abstractNum>
  <w:abstractNum w:abstractNumId="3" w15:restartNumberingAfterBreak="0">
    <w:nsid w:val="74941028"/>
    <w:multiLevelType w:val="hybridMultilevel"/>
    <w:tmpl w:val="0CA8EE4C"/>
    <w:lvl w:ilvl="0" w:tplc="7F1E433E">
      <w:start w:val="1"/>
      <w:numFmt w:val="lowerLetter"/>
      <w:lvlText w:val="%1."/>
      <w:lvlJc w:val="left"/>
      <w:pPr>
        <w:ind w:left="1080" w:hanging="360"/>
      </w:pPr>
    </w:lvl>
    <w:lvl w:ilvl="1" w:tplc="11BCA7C8">
      <w:numFmt w:val="decimal"/>
      <w:lvlText w:val=""/>
      <w:lvlJc w:val="left"/>
    </w:lvl>
    <w:lvl w:ilvl="2" w:tplc="4BC40B4C">
      <w:numFmt w:val="decimal"/>
      <w:lvlText w:val=""/>
      <w:lvlJc w:val="left"/>
    </w:lvl>
    <w:lvl w:ilvl="3" w:tplc="9CA04ED0">
      <w:numFmt w:val="decimal"/>
      <w:lvlText w:val=""/>
      <w:lvlJc w:val="left"/>
    </w:lvl>
    <w:lvl w:ilvl="4" w:tplc="12B03E1A">
      <w:numFmt w:val="decimal"/>
      <w:lvlText w:val=""/>
      <w:lvlJc w:val="left"/>
    </w:lvl>
    <w:lvl w:ilvl="5" w:tplc="ED80CC2C">
      <w:numFmt w:val="decimal"/>
      <w:lvlText w:val=""/>
      <w:lvlJc w:val="left"/>
    </w:lvl>
    <w:lvl w:ilvl="6" w:tplc="3E00006C">
      <w:numFmt w:val="decimal"/>
      <w:lvlText w:val=""/>
      <w:lvlJc w:val="left"/>
    </w:lvl>
    <w:lvl w:ilvl="7" w:tplc="71A09416">
      <w:numFmt w:val="decimal"/>
      <w:lvlText w:val=""/>
      <w:lvlJc w:val="left"/>
    </w:lvl>
    <w:lvl w:ilvl="8" w:tplc="B2E45628">
      <w:numFmt w:val="decimal"/>
      <w:lvlText w:val=""/>
      <w:lvlJc w:val="left"/>
    </w:lvl>
  </w:abstractNum>
  <w:num w:numId="1">
    <w:abstractNumId w:val="2"/>
    <w:lvlOverride w:ilvl="0">
      <w:startOverride w:val="1"/>
    </w:lvlOverride>
  </w:num>
  <w:num w:numId="2">
    <w:abstractNumId w:val="3"/>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D5"/>
    <w:rsid w:val="008B7E2E"/>
    <w:rsid w:val="00B840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5D90"/>
  <w15:docId w15:val="{3BD16485-0726-4FF7-B135-A213A06F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5175</Characters>
  <Application>Microsoft Office Word</Application>
  <DocSecurity>0</DocSecurity>
  <Lines>43</Lines>
  <Paragraphs>12</Paragraphs>
  <ScaleCrop>false</ScaleCrop>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Aditya</cp:lastModifiedBy>
  <cp:revision>2</cp:revision>
  <dcterms:created xsi:type="dcterms:W3CDTF">2026-05-26T11:18:00Z</dcterms:created>
  <dcterms:modified xsi:type="dcterms:W3CDTF">2026-05-26T11:20:00Z</dcterms:modified>
</cp:coreProperties>
</file>